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2020年推荐享受政府特殊津贴人员情况一览表</w:t>
      </w:r>
    </w:p>
    <w:p>
      <w:pPr>
        <w:rPr>
          <w:rFonts w:ascii="Times New Roman" w:hAnsi="Times New Roman" w:eastAsia="方正仿宋_GBK"/>
          <w:bCs/>
          <w:sz w:val="28"/>
          <w:szCs w:val="28"/>
        </w:rPr>
      </w:pPr>
      <w:r>
        <w:rPr>
          <w:rFonts w:ascii="Times New Roman" w:hAnsi="Times New Roman" w:eastAsia="方正仿宋_GBK"/>
          <w:bCs/>
          <w:sz w:val="28"/>
          <w:szCs w:val="28"/>
        </w:rPr>
        <w:t xml:space="preserve">地区或部门名称：                                              第  页                 共  页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229"/>
        <w:gridCol w:w="486"/>
        <w:gridCol w:w="420"/>
        <w:gridCol w:w="873"/>
        <w:gridCol w:w="560"/>
        <w:gridCol w:w="930"/>
        <w:gridCol w:w="645"/>
        <w:gridCol w:w="839"/>
        <w:gridCol w:w="5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从事</w:t>
            </w:r>
          </w:p>
          <w:p>
            <w:pPr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业绩贡献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3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2020-03-13T10:05:49Z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