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46" w:rsidRPr="00923C46" w:rsidRDefault="00923C46" w:rsidP="008A52F5">
      <w:pPr>
        <w:adjustRightInd w:val="0"/>
        <w:snapToGrid w:val="0"/>
        <w:spacing w:line="1000" w:lineRule="exact"/>
        <w:jc w:val="center"/>
        <w:rPr>
          <w:rFonts w:ascii="方正小标宋_GBK" w:eastAsia="方正小标宋_GBK"/>
          <w:sz w:val="44"/>
          <w:szCs w:val="44"/>
        </w:rPr>
      </w:pPr>
      <w:r w:rsidRPr="00923C46">
        <w:rPr>
          <w:rFonts w:ascii="方正小标宋_GBK" w:eastAsia="方正小标宋_GBK" w:hint="eastAsia"/>
          <w:sz w:val="44"/>
          <w:szCs w:val="44"/>
        </w:rPr>
        <w:t>永川英才培育引进激励办法（试行）</w:t>
      </w:r>
    </w:p>
    <w:p w:rsidR="0030207F" w:rsidRDefault="0030207F" w:rsidP="0030207F">
      <w:pPr>
        <w:adjustRightInd w:val="0"/>
        <w:snapToGrid w:val="0"/>
        <w:spacing w:line="400" w:lineRule="exact"/>
        <w:ind w:firstLineChars="50" w:firstLine="140"/>
        <w:rPr>
          <w:rFonts w:ascii="方正仿宋_GBK" w:eastAsia="方正仿宋_GBK" w:hint="eastAsia"/>
          <w:sz w:val="28"/>
          <w:szCs w:val="28"/>
        </w:rPr>
      </w:pP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第一条 为深入学习贯彻习近平总书记关于人才工作重要论述和视察重庆重要讲话精神，实施更加积极、更加开放、更加有效的人才政策，深入推进科教兴区和人才强区行动计划，聚天下英才而用之，特制定本办法。</w:t>
      </w: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第二条 坚持党管人才、市场配置、用人单位为主、绩效奖励的原则，建立健全市场化培育引进人才机制，对优秀人才、用人单位、中介机构、社会组织和个人等，视其成绩、贡献、绩效给予奖励。</w:t>
      </w: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第三条 奖励对象为经培育新当选国家级、重庆市级各重点人才计划（项目）的高层次人才、人才所在单位，以及在引进人才工作中起直接、关键作用的第三方企事业单位、中介机构、社会组织和个人等（以下统称“第三方”）。第四条 培育或引进的人才，应与在永川区行政辖区内的企事业单位签订 3 年及以上具有法律效力的劳动（聘用）合同，在永按规定足额缴纳社会保险；用人主体为事业单位的，人才需将人事（劳动）关系转入。</w:t>
      </w: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第五条 对经培育新入选的国家级、重庆市级重点人才计划（项目）高层次人才，按照新培育高层次人才分类标准（附件 1），给予 10 万元—50 万元（税后）的人才奖励金和 50 万元—200万元的研究支持经费。其中，A 类人才，给予 50 万元的奖励金，200万元的研究支持经费；B 类人才，给予 30 万元的奖励金，150万元的研究支持经费；C类人才，给予 20万元的奖励金，100 万元的研究支持经费；D 类人才，给予 10 万元的奖励金，50 万元的研究支持经费。研究支持经费主要用于创新研发、科研设备改善、成果转化、团队建设、学术交流等。</w:t>
      </w: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第六条 对经培育新入选的国家级、重庆市级重点人才计划（项目）的高层次人才所在的用人单位，按所培育高层次人才当年工资薪金的比例给予一次性奖励。其中，培育入选 A 类人才，奖励当年度工资薪金的 100%，最高奖励 200 万元/人；B 类人才奖励当年度工资薪金的 30%，最高奖励 20 万元/人；C 类人才奖励当年度工资薪金的 20%，最高奖励 10万元/人；D 类人才奖励当年度工资薪金的 10%，最高奖励 5 万元/人。奖励金主要支持用人单位开展人才培育、服务及团队建设等工作。</w:t>
      </w:r>
    </w:p>
    <w:p w:rsidR="0030207F" w:rsidRPr="0049639C" w:rsidRDefault="00923C46" w:rsidP="0049639C">
      <w:pPr>
        <w:adjustRightInd w:val="0"/>
        <w:snapToGrid w:val="0"/>
        <w:spacing w:line="400" w:lineRule="exact"/>
        <w:ind w:firstLineChars="200" w:firstLine="480"/>
        <w:rPr>
          <w:rFonts w:ascii="方正仿宋_GBK" w:eastAsia="方正仿宋_GBK" w:hint="eastAsia"/>
          <w:sz w:val="24"/>
          <w:szCs w:val="24"/>
        </w:rPr>
      </w:pPr>
      <w:r w:rsidRPr="0049639C">
        <w:rPr>
          <w:rFonts w:ascii="方正仿宋_GBK" w:eastAsia="方正仿宋_GBK" w:hint="eastAsia"/>
          <w:sz w:val="24"/>
          <w:szCs w:val="24"/>
        </w:rPr>
        <w:t>第七条 对从永川行政区域外全职引进人才的单位或个人，按照新引进人才分类标准（附件 2），给予一次性奖励。</w:t>
      </w:r>
    </w:p>
    <w:p w:rsidR="00923C46" w:rsidRPr="0049639C" w:rsidRDefault="00923C46" w:rsidP="0049639C">
      <w:pPr>
        <w:adjustRightInd w:val="0"/>
        <w:snapToGrid w:val="0"/>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（一）用人单位自行引进优秀人才的，按照人才签约当年工资薪金的 10%给予一次性奖励，专项用于人才培育和引进工作。通过第三方引进优秀人才的，</w:t>
      </w:r>
      <w:r w:rsidRPr="0049639C">
        <w:rPr>
          <w:rFonts w:ascii="方正仿宋_GBK" w:eastAsia="方正仿宋_GBK" w:hint="eastAsia"/>
          <w:sz w:val="24"/>
          <w:szCs w:val="24"/>
        </w:rPr>
        <w:lastRenderedPageBreak/>
        <w:t>按照人才签约当年工资薪金的 10%给予第三方一次性奖励。引进优秀人才最高奖励 20 万元/人。引进特别优秀的人才，经评审认定，按“一事一议”原则，给予用人单位或第三方最高 100 万元的一次性奖励。</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（二）用人单位自行引进青年人才（40 周岁以下）的，按照人才签约当年工资薪金的 5%给予一次性奖励，专项用于人才培育和引进工作。通过第三方引进青年人才的，按照人才签约当年工资薪金的 5%奖励第三方。引进青年人才最高奖励 5 万元/人。</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第八条 本办法所称“人才年度工资薪金”以其在永工作当年实际缴纳个人所得税基数核准。第九条 本办法各类奖励所需经费由区财政人才开发专项资金列支，经区委人才工作领导小组办公室审核后，由区人力社保局发放兑现。其中，给予高层次人才的奖励金和研究支持经费，由人才本人按需申报，分 3 年发放兑现；培育高层次人才奖励，由用人单位及时申报，予以兑现；引进人才奖励，由直接引进人才的用人单位或帮助引进的第三方在人才签订合同后满一年的次月 1 日起申报，每年定期审定后兑现。第十条 新培育的高层次人才，先后入选多个人才计划，担任多个重要学术职务，或取得多个奖项的，按照就高不重复的原则给予奖励。培育或引进人才的用人单位、第三方等因同一事项已享受区级财政资金补贴或奖励的，按就高不重复原则享受奖励。</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第十一条 培育或引进的各类人才，按有关规定享受重庆市级“人才服务证”提供的配偶子女就业、入学等服务政策，由区人力社保局会同相关区级部门按程序办理。</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第十二条 人才培育引进激励工作中，存在弄虚作假、行贿受贿、推诿拖延等行为的，依法依规处理；对骗取、套取奖励资金的，一律追回。相关用人单位、企事业单位、中介机构、社会组织和个人列入信用黑名单，五年内不得再申领人才开发专项资金相关项目、奖励和资助。涉嫌违法犯罪的，移交司法机关依法处理。</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第十三条 享受本办法优惠政策的，因个人原因辞职辞聘调离永川区的，视合同履行进度收回相应比例的资助奖励，不再享受支持政策。</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第十四条 本办法所称“用人单位”，指永川辖区内除党政机关以外的各类企事业单位；所称“个人”，不包括各级机关公务员和本用人单位从事人事、人才工作的人员。</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第十五条 本办法由区委组织部、区人力社保局负责解释。</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第十六条 本办法自印发之日起执行。</w:t>
      </w:r>
    </w:p>
    <w:p w:rsidR="0030207F" w:rsidRPr="0049639C" w:rsidRDefault="0030207F" w:rsidP="0030207F">
      <w:pPr>
        <w:spacing w:line="400" w:lineRule="exact"/>
        <w:rPr>
          <w:rFonts w:ascii="方正仿宋_GBK" w:eastAsia="方正仿宋_GBK" w:hint="eastAsia"/>
          <w:sz w:val="24"/>
          <w:szCs w:val="24"/>
        </w:rPr>
      </w:pP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附件：1.永川区新培育高层次人才分类指导目录</w:t>
      </w:r>
    </w:p>
    <w:p w:rsidR="00923C46" w:rsidRPr="0049639C" w:rsidRDefault="00923C46" w:rsidP="0049639C">
      <w:pPr>
        <w:spacing w:line="400" w:lineRule="exact"/>
        <w:ind w:firstLineChars="300" w:firstLine="720"/>
        <w:rPr>
          <w:rFonts w:ascii="方正仿宋_GBK" w:eastAsia="方正仿宋_GBK"/>
          <w:sz w:val="24"/>
          <w:szCs w:val="24"/>
        </w:rPr>
      </w:pPr>
      <w:r w:rsidRPr="0049639C">
        <w:rPr>
          <w:rFonts w:ascii="方正仿宋_GBK" w:eastAsia="方正仿宋_GBK" w:hint="eastAsia"/>
          <w:sz w:val="24"/>
          <w:szCs w:val="24"/>
        </w:rPr>
        <w:lastRenderedPageBreak/>
        <w:t>2.永川区新引进人才行业领域分类指导标准</w:t>
      </w: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Default="008A52F5"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Default="0049639C" w:rsidP="0030207F">
      <w:pPr>
        <w:spacing w:line="400" w:lineRule="exact"/>
        <w:rPr>
          <w:rFonts w:ascii="方正仿宋_GBK" w:eastAsia="方正仿宋_GBK" w:hint="eastAsia"/>
          <w:sz w:val="24"/>
          <w:szCs w:val="24"/>
        </w:rPr>
      </w:pPr>
    </w:p>
    <w:p w:rsidR="0049639C" w:rsidRPr="0049639C" w:rsidRDefault="0049639C" w:rsidP="0030207F">
      <w:pPr>
        <w:spacing w:line="400" w:lineRule="exact"/>
        <w:rPr>
          <w:rFonts w:ascii="方正仿宋_GBK" w:eastAsia="方正仿宋_GBK" w:hint="eastAsia"/>
          <w:sz w:val="24"/>
          <w:szCs w:val="24"/>
        </w:rPr>
      </w:pP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lastRenderedPageBreak/>
        <w:t>附件 1</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永川区新培育高层次人才分类指导目录</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一、A 类</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 重庆英才·优秀科学家项目入选者；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 中国科学院院士、中国工程院院士（含外籍院士）；</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 美国、英国、德国、法国、日本、意大利、加拿大、瑞典、瑞士、荷兰、澳大利亚、俄罗斯、乌克兰、印度、韩国等国家的科学院院士、工程院院士或国家最高学术权威机构会员；</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 中国国家最高科学技术奖获得者；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 诺贝尔奖（物理、化学、生理或医学）、格拉芙奖、沃尔夫奖、泰勒奖、菲尔兹奖、维特勒森奖、拉斯克奖、图灵奖等国际知名重要科学技术奖项获得者；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 国际著名学术组织的主席或副主席；</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7. 国家“千人计划”顶尖人才与创新团队项目人选；国家“万人计划”杰出人才人选；</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8. 其他相当于上述层次的人才。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二、B 类人才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 国家重点人才工程入选者：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国家“千人计划”创新人才长期项目、创业人才项目、外国专家项目、文化艺术人才长期项目等入选者；国家“万人计划”领军人才；“百千万人才工程”国家级人选；中科院率先行动“百人计划”学术帅才；国家创新人才推进计划科学家工作室首席科学家；“长江学者”特聘教授。</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 以下称号获得者：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（1）全国杰出专业技术人才；国家有突出贡献的中青年专家；</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（2）全国专业标准化技术委员会主任委员；国际标准化组织（ISO）标样委员会委员；</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（3）全国宣传文化系统文化名家暨“四个一批”人才；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（4）国医大师；全国工程勘察设计大师；中国工艺美术大师；</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（5）中华技能大奖；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（6）中国政府“友谊奖”。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 以下奖项获得者：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（1）国家自然科学奖、技术发明奖一等奖，国家科技进步特等奖，国际科学技术合作奖；国家自然科学奖、技术发明奖二等奖前 3 名，国家科技进步一等奖前 5 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（2）中国青年科技奖；中国青年科学家奖；何梁何利基金科学与技术奖前 2 位</w:t>
      </w:r>
      <w:r w:rsidRPr="0049639C">
        <w:rPr>
          <w:rFonts w:ascii="方正仿宋_GBK" w:eastAsia="方正仿宋_GBK" w:hint="eastAsia"/>
          <w:sz w:val="24"/>
          <w:szCs w:val="24"/>
        </w:rPr>
        <w:lastRenderedPageBreak/>
        <w:t>主要完成人；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（3）世界知识产权组织版权创意金奖人物奖；中国专利金奖前 2 名，中国外观设计金奖（须为专利发明人或设计人）；孙冶方经济科学奖著作奖、论文奖前 2 位主要完成人；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（4）国家级教学成果奖特等奖前 3 位主要完成人；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（5）茅盾文学奖；鲁迅文学奖；曹禺戏剧文学奖；老舍文学奖；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（6）国际著名电影、电视、戏剧奖，著名音乐奖中最高级别个人奖项；</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（7）吴阶平医学奖；中华医学科技奖一等奖前 2 位主要完成人；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（8）中华农业英才奖；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（9）世界技能大赛金牌。</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 以下成果获得者：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（1）国家科技重大专项、科技创新 2030—国家重点研发计划项目主要负责人；国家科技支撑（攻关）计划项目主要负责人；国家社会科学基金重大项目首席专家；</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（2）国家自然科学基金“国家杰出青年科学基金”获得者，“重大项目基金”“创新研究群体项目”资助的项目主持人，完成该基金所资助课题研究，且取得国家自然科学基金委员会资助项目结题通知者。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 其他相当于上述层次的人才。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三、C 类人才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 重点人才工程入选者：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国家“千人计划”创新人才短期项目、外专短期项目、青年项目、文化艺术人才短期项目等项目的入选者；国家“万人计划”青年拔尖人才；中科院率先行动“百人计划”技术英才；国家创新人才推进计划重点领域创新团队带头人、中青年科技创新领军人才、科技创新创业人才；“青年长江学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 以下称号获得者：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（1）享受国务院政府特殊津贴的专家；国家部委有突出贡献的中青年专家；</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（2）全国专业标准化技术委员会副主任委员；</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（3）全国中青年德艺双馨文艺工作者；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（4）中华医学会各专委会主委、候任主委、副主委；全国名中医；</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（5）国家级非物质文化遗产传承人；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（6）全国技术能手。</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 以下奖项获得者：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（1）国家自然科学奖二等奖、技术发明奖二等奖，国家科技进步一等奖的其他主要完成人；国家科技进步奖二等奖前 5 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lastRenderedPageBreak/>
        <w:t>（2）国际科技合作奖；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（3）全国知识产权领军人才；中国专利优秀奖、中国外观设计优秀奖前 2 名（须为专利发明人或设计人）；中国服装设计金顶奖；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（4）国家级教学成果奖一等奖前 2 名；长江韬奋奖；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（5）全国精神文明建设“五个一工程”奖单项奖（含子项目</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 个：文艺类图书、电影、电视剧片、戏剧、歌曲）主要作者（含编剧、导演）；</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（6）中国文化艺术政府奖“文华奖”单项奖（文化剧作奖、文化导演奖、文化编导奖、文化音乐创作奖、文化舞台美术奖、文化表演奖）一等奖第 1 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（7）中国广播影视大奖（子项 3 个：中国电影“华表奖”，中国电视剧“飞天奖”，中国电视文艺“星光奖”）主要作者（含编剧、导演）；</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（8）全国播音主持“金话筒”奖（广播播音员主持人奖、电视播音员主持人奖）；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（9）国家部委主办的全国美术作品展览金奖获得者；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（10）全国农牧渔业丰收奖成果奖一等奖前 2 位主要完成人；神农中华农业科技奖一等奖第 1 位主要完成人；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11）中国医师奖；中华医学会科学技术奖、中华预防医学会科学技术奖、中华护理学会科学技术奖、中华口腔医学会科学技术奖、中华中医药学会科学技术奖、中国中西医结合学会科学技术奖一等奖主要完成人前 2 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（12）中国通信标准化协会科学技术奖一等奖主要完成人前2 位；中国通信学会科学技术奖一等奖主要完成人前 2 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（13）中国 IT 年度人物奖；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（14）世界技能大赛银牌。</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 以下成果获得者：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国家科技重大专项、国家重点研发计划项目课题主要负责人，且课题通过结题验收；国家科技支撑（攻关）计划课题第一负责人，且课题通过结题验收；“国家软科学研究计划”重大项目第一负责人，且项目通过验收；科技部国际科技合作计划项目中方项目第一负责人，且项目通过验收；国家社会科学基金优秀成果项目第一负责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（2）获得国家自然科学基金“重点项目”“国家重大科研仪器研制项目”“重大国际（地区）合作研究项目”“优秀青年科学基金项目”资助的项目第一负责人，且项目通过验收；</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（3）高等院校国家重点学科带头人；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（4）国家临床重点专科（学科）带头人，国家中医药管理局重点专科（学科）带头人；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（5）国家级技能大师工作室主要领衔人；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lastRenderedPageBreak/>
        <w:t>（6）国家引进境外技术、管理人才项目计划的首席外国专家项目的主要专家；国家高端外国专家项目（文教类）计划主要专家，“高等学校学科创新引智计划”主要专家。</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 重庆市级重点人才项目入选者：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（1）重庆英才计划名家名师、创新创业领军人才入选者；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（2）重庆市“百人计划”入选者；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（3）“鸿雁计划”A 类、B 类人才。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 其他相当于上述层次的人才。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四、D 类人才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 中科院率先行动“百人计划”青年俊才；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 “全国德艺双馨电视艺术工作者”（百佳电视艺术工作者）荣誉称号获得者；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 全国模范教师，全国优秀教师；</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 军队（国防）科学技术奖、自然科学奖、技术发明奖二等奖前 2 名，科学技术进步奖二等奖第 1 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5. 国家部委主办的全国美术作品展览银奖；中国文化艺术政府奖“文华奖”单项奖二等奖第 1 名；中国文化艺术政府奖“群星奖”优秀节目奖获奖人第1主要作者（含编剧、导演）；中国文联奖（须为个人获得）最高等级奖第 1 位完成人；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6. 世界技能大赛铜牌、优胜奖；</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7. 重庆市级重点人才项目入选者：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（1）重庆英才·青年拔尖人才入选者；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（2）重庆英才·技术技能领军人才入选者；</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（3）重庆英才·创新创业示范团队入选团队负责人；</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（4）重庆“鸿雁计划”C 类人才。</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8. 其他相当于上述层次的人才。</w:t>
      </w: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lastRenderedPageBreak/>
        <w:t>附件 2</w:t>
      </w:r>
    </w:p>
    <w:p w:rsidR="00923C46" w:rsidRPr="0049639C" w:rsidRDefault="00923C46" w:rsidP="0049639C">
      <w:pPr>
        <w:spacing w:line="400" w:lineRule="exact"/>
        <w:ind w:firstLineChars="200" w:firstLine="480"/>
        <w:rPr>
          <w:rFonts w:ascii="方正仿宋_GBK" w:eastAsia="方正仿宋_GBK"/>
          <w:sz w:val="24"/>
          <w:szCs w:val="24"/>
        </w:rPr>
      </w:pPr>
      <w:r w:rsidRPr="0049639C">
        <w:rPr>
          <w:rFonts w:ascii="方正仿宋_GBK" w:eastAsia="方正仿宋_GBK" w:hint="eastAsia"/>
          <w:sz w:val="24"/>
          <w:szCs w:val="24"/>
        </w:rPr>
        <w:t>永川区新引进人才行业领域分类指导标准主要以用人单位为人才开具的年度工资薪金为标准，并按年龄分为优秀人才和青年人才。其中，优秀人才一般年龄不超过 65周岁，青年人才年龄应为 40 周岁及以下。</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一、重点产业</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主要包括：大数据及智能装备制造、汽车及零部件、特色轻工、新材料及新能源、电子信息、软件与服务外包等产业。优秀人才年度工资薪金应在 30 万元及以上，青年人才年度工资薪金应在 15 万元及以上。</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二、重点领域</w:t>
      </w:r>
    </w:p>
    <w:p w:rsidR="00923C46" w:rsidRPr="0049639C" w:rsidRDefault="00923C46" w:rsidP="0030207F">
      <w:pPr>
        <w:spacing w:line="400" w:lineRule="exact"/>
        <w:rPr>
          <w:rFonts w:ascii="方正仿宋_GBK" w:eastAsia="方正仿宋_GBK"/>
          <w:sz w:val="24"/>
          <w:szCs w:val="24"/>
        </w:rPr>
      </w:pPr>
      <w:r w:rsidRPr="0049639C">
        <w:rPr>
          <w:rFonts w:ascii="方正仿宋_GBK" w:eastAsia="方正仿宋_GBK" w:hint="eastAsia"/>
          <w:sz w:val="24"/>
          <w:szCs w:val="24"/>
        </w:rPr>
        <w:t>主要包括：高等教育、职业教育、医疗卫生、生物医药、生态环保、现代农业、现代物流、文化、旅游等行业领域。优秀人才年度工资薪金应在 40 万元及以上，青年人才年度工资薪金应在 25 万元及以上。</w:t>
      </w: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p w:rsidR="008A52F5" w:rsidRPr="0049639C" w:rsidRDefault="008A52F5" w:rsidP="0030207F">
      <w:pPr>
        <w:spacing w:line="400" w:lineRule="exact"/>
        <w:rPr>
          <w:rFonts w:ascii="方正仿宋_GBK" w:eastAsia="方正仿宋_GBK" w:hint="eastAsia"/>
          <w:sz w:val="24"/>
          <w:szCs w:val="24"/>
        </w:rPr>
      </w:pPr>
    </w:p>
    <w:sectPr w:rsidR="008A52F5" w:rsidRPr="0049639C" w:rsidSect="0060599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C46"/>
    <w:rsid w:val="0030207F"/>
    <w:rsid w:val="0049639C"/>
    <w:rsid w:val="00605995"/>
    <w:rsid w:val="008A52F5"/>
    <w:rsid w:val="00923C46"/>
    <w:rsid w:val="00CE7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C4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816</Words>
  <Characters>4652</Characters>
  <Application>Microsoft Office Word</Application>
  <DocSecurity>0</DocSecurity>
  <Lines>38</Lines>
  <Paragraphs>10</Paragraphs>
  <ScaleCrop>false</ScaleCrop>
  <Company>CHINA</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4</cp:revision>
  <dcterms:created xsi:type="dcterms:W3CDTF">2020-02-27T07:45:00Z</dcterms:created>
  <dcterms:modified xsi:type="dcterms:W3CDTF">2020-02-27T08:23:00Z</dcterms:modified>
</cp:coreProperties>
</file>