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AB" w:rsidRDefault="000F14AB" w:rsidP="000F14AB">
      <w:pPr>
        <w:spacing w:line="500" w:lineRule="exact"/>
        <w:ind w:firstLineChars="95" w:firstLine="304"/>
        <w:jc w:val="center"/>
        <w:rPr>
          <w:rFonts w:ascii="方正小标宋_GBK" w:eastAsia="方正小标宋_GBK" w:hAnsiTheme="majorEastAsia" w:hint="eastAsia"/>
          <w:b/>
          <w:sz w:val="32"/>
          <w:szCs w:val="32"/>
        </w:rPr>
      </w:pPr>
      <w:r w:rsidRPr="00DE16BD">
        <w:rPr>
          <w:rFonts w:ascii="方正小标宋_GBK" w:eastAsia="方正小标宋_GBK" w:hAnsiTheme="majorEastAsia" w:hint="eastAsia"/>
          <w:b/>
          <w:sz w:val="32"/>
          <w:szCs w:val="32"/>
        </w:rPr>
        <w:t>教学单位创新奖</w:t>
      </w:r>
      <w:r>
        <w:rPr>
          <w:rFonts w:ascii="方正小标宋_GBK" w:eastAsia="方正小标宋_GBK" w:hAnsiTheme="majorEastAsia" w:hint="eastAsia"/>
          <w:b/>
          <w:sz w:val="32"/>
          <w:szCs w:val="32"/>
        </w:rPr>
        <w:t>候选单位</w:t>
      </w:r>
    </w:p>
    <w:p w:rsidR="000169DC" w:rsidRPr="00DE16BD" w:rsidRDefault="000F14AB" w:rsidP="000F14AB">
      <w:pPr>
        <w:spacing w:line="500" w:lineRule="exact"/>
        <w:ind w:firstLineChars="95" w:firstLine="304"/>
        <w:jc w:val="center"/>
        <w:rPr>
          <w:rFonts w:ascii="方正小标宋_GBK" w:eastAsia="方正小标宋_GBK" w:hAnsiTheme="majorEastAsia"/>
          <w:b/>
          <w:sz w:val="32"/>
          <w:szCs w:val="32"/>
        </w:rPr>
      </w:pPr>
      <w:r>
        <w:rPr>
          <w:rFonts w:ascii="方正小标宋_GBK" w:eastAsia="方正小标宋_GBK" w:hAnsiTheme="majorEastAsia" w:hint="eastAsia"/>
          <w:b/>
          <w:sz w:val="32"/>
          <w:szCs w:val="32"/>
        </w:rPr>
        <w:t>--</w:t>
      </w:r>
      <w:r w:rsidR="000169DC" w:rsidRPr="00DE16BD">
        <w:rPr>
          <w:rFonts w:ascii="方正小标宋_GBK" w:eastAsia="方正小标宋_GBK" w:hAnsiTheme="majorEastAsia" w:hint="eastAsia"/>
          <w:b/>
          <w:sz w:val="32"/>
          <w:szCs w:val="32"/>
        </w:rPr>
        <w:t>机器人工程学院/机电工程学院</w:t>
      </w:r>
    </w:p>
    <w:p w:rsidR="000169DC" w:rsidRPr="000F14AB" w:rsidRDefault="000169DC" w:rsidP="000F14AB">
      <w:pPr>
        <w:spacing w:line="500" w:lineRule="exact"/>
        <w:ind w:firstLine="560"/>
        <w:rPr>
          <w:rFonts w:ascii="仿宋" w:eastAsia="仿宋" w:hAnsi="仿宋"/>
          <w:sz w:val="28"/>
          <w:szCs w:val="28"/>
        </w:rPr>
      </w:pPr>
    </w:p>
    <w:p w:rsidR="000169DC" w:rsidRPr="000F14AB" w:rsidRDefault="000169DC" w:rsidP="000F14AB">
      <w:pPr>
        <w:spacing w:line="500" w:lineRule="exact"/>
        <w:ind w:firstLine="560"/>
        <w:rPr>
          <w:rFonts w:ascii="仿宋" w:eastAsia="仿宋" w:hAnsi="仿宋" w:cs="宋体"/>
          <w:kern w:val="0"/>
          <w:sz w:val="28"/>
          <w:szCs w:val="28"/>
        </w:rPr>
      </w:pPr>
      <w:r w:rsidRPr="000F14AB">
        <w:rPr>
          <w:rFonts w:ascii="仿宋" w:eastAsia="仿宋" w:hAnsi="仿宋" w:cs="宋体" w:hint="eastAsia"/>
          <w:kern w:val="0"/>
          <w:sz w:val="28"/>
          <w:szCs w:val="28"/>
        </w:rPr>
        <w:t>在学校“顶天立地”战略发展框架下，机器人工程学院/机电工程学院坚持面向“中国制造2025”、主动对接重庆市支柱产业(装备制造业)及“十大战略性新兴产业(机器人与智能装备)”、瞄准机器人及智能装备全产业</w:t>
      </w:r>
      <w:proofErr w:type="gramStart"/>
      <w:r w:rsidRPr="000F14AB">
        <w:rPr>
          <w:rFonts w:ascii="仿宋" w:eastAsia="仿宋" w:hAnsi="仿宋" w:cs="宋体" w:hint="eastAsia"/>
          <w:kern w:val="0"/>
          <w:sz w:val="28"/>
          <w:szCs w:val="28"/>
        </w:rPr>
        <w:t>链培养</w:t>
      </w:r>
      <w:proofErr w:type="gramEnd"/>
      <w:r w:rsidRPr="000F14AB">
        <w:rPr>
          <w:rFonts w:ascii="仿宋" w:eastAsia="仿宋" w:hAnsi="仿宋" w:cs="宋体" w:hint="eastAsia"/>
          <w:kern w:val="0"/>
          <w:sz w:val="28"/>
          <w:szCs w:val="28"/>
        </w:rPr>
        <w:t>人才，办学特色明显，专业竞争力强，在教学工作、学科科学研究、学生管理、师资队伍建设等方面都取得了显著的成绩。</w:t>
      </w:r>
    </w:p>
    <w:p w:rsidR="000169DC" w:rsidRPr="000F14AB" w:rsidRDefault="000169DC" w:rsidP="000F14AB">
      <w:pPr>
        <w:spacing w:line="500" w:lineRule="exact"/>
        <w:ind w:firstLine="562"/>
        <w:rPr>
          <w:rFonts w:ascii="仿宋" w:eastAsia="仿宋" w:hAnsi="仿宋" w:cs="宋体"/>
          <w:b/>
          <w:color w:val="000000" w:themeColor="text1"/>
          <w:kern w:val="0"/>
          <w:sz w:val="28"/>
          <w:szCs w:val="28"/>
        </w:rPr>
      </w:pPr>
      <w:r w:rsidRPr="000F14AB">
        <w:rPr>
          <w:rFonts w:ascii="仿宋" w:eastAsia="仿宋" w:hAnsi="仿宋" w:cs="宋体" w:hint="eastAsia"/>
          <w:b/>
          <w:color w:val="000000" w:themeColor="text1"/>
          <w:kern w:val="0"/>
          <w:sz w:val="28"/>
          <w:szCs w:val="28"/>
        </w:rPr>
        <w:t>一、坚持以教学改革为中心，人才培养质量持续提升</w:t>
      </w:r>
    </w:p>
    <w:p w:rsidR="000169DC" w:rsidRPr="000F14AB" w:rsidRDefault="000169DC" w:rsidP="000F14AB">
      <w:pPr>
        <w:spacing w:line="500" w:lineRule="exact"/>
        <w:ind w:firstLine="562"/>
        <w:rPr>
          <w:rFonts w:ascii="仿宋" w:eastAsia="仿宋" w:hAnsi="仿宋" w:cs="宋体"/>
          <w:kern w:val="0"/>
          <w:sz w:val="28"/>
          <w:szCs w:val="28"/>
        </w:rPr>
      </w:pPr>
      <w:r w:rsidRPr="000F14AB">
        <w:rPr>
          <w:rFonts w:ascii="仿宋" w:eastAsia="仿宋" w:hAnsi="仿宋" w:cs="宋体" w:hint="eastAsia"/>
          <w:b/>
          <w:kern w:val="0"/>
          <w:sz w:val="28"/>
          <w:szCs w:val="28"/>
        </w:rPr>
        <w:t>一是专业建设特色显著。</w:t>
      </w:r>
      <w:r w:rsidRPr="000F14AB">
        <w:rPr>
          <w:rFonts w:ascii="仿宋" w:eastAsia="仿宋" w:hAnsi="仿宋" w:cs="宋体" w:hint="eastAsia"/>
          <w:kern w:val="0"/>
          <w:sz w:val="28"/>
          <w:szCs w:val="28"/>
        </w:rPr>
        <w:t>以机械工程校级重点学科为核心，围绕“中国制造2025”及重庆市“8+3”行动计划构建特色鲜明的“机器人与智能装备类”市级特色学科专业群，其中机器人工程是全国首批，西南地区最</w:t>
      </w:r>
      <w:r w:rsidRPr="000F14AB">
        <w:rPr>
          <w:rFonts w:ascii="仿宋" w:eastAsia="仿宋" w:hAnsi="仿宋" w:cs="宋体" w:hint="eastAsia"/>
          <w:b/>
          <w:color w:val="000000" w:themeColor="text1"/>
          <w:kern w:val="0"/>
          <w:sz w:val="28"/>
          <w:szCs w:val="28"/>
        </w:rPr>
        <w:t>早</w:t>
      </w:r>
      <w:r w:rsidRPr="000F14AB">
        <w:rPr>
          <w:rFonts w:ascii="仿宋" w:eastAsia="仿宋" w:hAnsi="仿宋" w:cs="宋体" w:hint="eastAsia"/>
          <w:kern w:val="0"/>
          <w:sz w:val="28"/>
          <w:szCs w:val="28"/>
        </w:rPr>
        <w:t>开设的本科专业，也是学校第一个一本招生专业，是重庆市普通本科高校与高职专科院校“3+2”贯通分段培养智能产业高端技术技能型人才试点专业；机械工程是重庆市特色专业，是重庆市中职与本科对口贯通“3+4”分段人才培养改革试点专业；机械电子工程、材料成型及控制工程是校级特色专业。</w:t>
      </w:r>
      <w:r w:rsidRPr="000F14AB">
        <w:rPr>
          <w:rFonts w:ascii="仿宋" w:eastAsia="仿宋" w:hAnsi="仿宋" w:cs="宋体" w:hint="eastAsia"/>
          <w:b/>
          <w:kern w:val="0"/>
          <w:sz w:val="28"/>
          <w:szCs w:val="28"/>
        </w:rPr>
        <w:t>二是教学改革取得良好成效。</w:t>
      </w:r>
      <w:r w:rsidRPr="000F14AB">
        <w:rPr>
          <w:rFonts w:ascii="仿宋" w:eastAsia="仿宋" w:hAnsi="仿宋" w:cs="宋体" w:hint="eastAsia"/>
          <w:kern w:val="0"/>
          <w:sz w:val="28"/>
          <w:szCs w:val="28"/>
        </w:rPr>
        <w:t>重点围绕新工科建设与人才培养开展教学改革，成效显著，学院获得首批国家级“新工科”建设项目立项、重庆市教学改革重大项目立项，同时还获得了教育部产学协同合作育人项目13项。</w:t>
      </w:r>
      <w:r w:rsidRPr="000F14AB">
        <w:rPr>
          <w:rFonts w:ascii="仿宋" w:eastAsia="仿宋" w:hAnsi="仿宋" w:cs="宋体" w:hint="eastAsia"/>
          <w:b/>
          <w:kern w:val="0"/>
          <w:sz w:val="28"/>
          <w:szCs w:val="28"/>
        </w:rPr>
        <w:t>三是学科竞赛成果斐然。</w:t>
      </w:r>
      <w:r w:rsidRPr="000F14AB">
        <w:rPr>
          <w:rFonts w:ascii="仿宋" w:eastAsia="仿宋" w:hAnsi="仿宋" w:cs="宋体" w:hint="eastAsia"/>
          <w:kern w:val="0"/>
          <w:sz w:val="28"/>
          <w:szCs w:val="28"/>
        </w:rPr>
        <w:t>近两年学生获市级及以上学科专业竞赛奖120余项，在2016年、2017年中国机器人大赛、世界机器人大赛、全国大学生机械创新设计大赛、</w:t>
      </w:r>
      <w:r w:rsidRPr="000F14AB">
        <w:rPr>
          <w:rFonts w:ascii="仿宋" w:eastAsia="仿宋" w:hAnsi="仿宋" w:cs="宋体" w:hint="eastAsia"/>
          <w:color w:val="000000" w:themeColor="text1"/>
          <w:kern w:val="0"/>
          <w:sz w:val="28"/>
          <w:szCs w:val="28"/>
        </w:rPr>
        <w:t>全国大学生工程训练综合能力竞赛、全国大学生创新创业大赛等比赛中斩获十余项大</w:t>
      </w:r>
      <w:r w:rsidRPr="000F14AB">
        <w:rPr>
          <w:rFonts w:ascii="仿宋" w:eastAsia="仿宋" w:hAnsi="仿宋" w:cs="宋体" w:hint="eastAsia"/>
          <w:kern w:val="0"/>
          <w:sz w:val="28"/>
          <w:szCs w:val="28"/>
        </w:rPr>
        <w:t>奖，尤其是中国机器人大赛连续四年获得一等奖，人才培养质量持续提升。</w:t>
      </w:r>
    </w:p>
    <w:p w:rsidR="000169DC" w:rsidRPr="000F14AB" w:rsidRDefault="000169DC" w:rsidP="000F14AB">
      <w:pPr>
        <w:spacing w:line="500" w:lineRule="exact"/>
        <w:ind w:firstLine="562"/>
        <w:rPr>
          <w:rFonts w:ascii="仿宋" w:eastAsia="仿宋" w:hAnsi="仿宋" w:cs="宋体"/>
          <w:b/>
          <w:color w:val="000000" w:themeColor="text1"/>
          <w:kern w:val="0"/>
          <w:sz w:val="28"/>
          <w:szCs w:val="28"/>
        </w:rPr>
      </w:pPr>
      <w:r w:rsidRPr="000F14AB">
        <w:rPr>
          <w:rFonts w:ascii="仿宋" w:eastAsia="仿宋" w:hAnsi="仿宋" w:cs="宋体" w:hint="eastAsia"/>
          <w:b/>
          <w:color w:val="000000" w:themeColor="text1"/>
          <w:kern w:val="0"/>
          <w:sz w:val="28"/>
          <w:szCs w:val="28"/>
        </w:rPr>
        <w:t>二、坚持以学科建设为引领，学术团队建设成效明显</w:t>
      </w:r>
    </w:p>
    <w:p w:rsidR="000F14AB" w:rsidRPr="000F14AB" w:rsidRDefault="000169DC" w:rsidP="000F14AB">
      <w:pPr>
        <w:spacing w:line="500" w:lineRule="exact"/>
        <w:ind w:firstLine="562"/>
        <w:rPr>
          <w:rFonts w:ascii="仿宋" w:eastAsia="仿宋" w:hAnsi="仿宋" w:cs="Arial" w:hint="eastAsia"/>
          <w:color w:val="000000" w:themeColor="text1"/>
          <w:sz w:val="28"/>
          <w:szCs w:val="28"/>
        </w:rPr>
      </w:pPr>
      <w:r w:rsidRPr="000F14AB">
        <w:rPr>
          <w:rFonts w:ascii="仿宋" w:eastAsia="仿宋" w:hAnsi="仿宋" w:cs="宋体" w:hint="eastAsia"/>
          <w:b/>
          <w:color w:val="000000" w:themeColor="text1"/>
          <w:kern w:val="0"/>
          <w:sz w:val="28"/>
          <w:szCs w:val="28"/>
        </w:rPr>
        <w:t>一是师资</w:t>
      </w:r>
      <w:r w:rsidR="005E41FB" w:rsidRPr="000F14AB">
        <w:rPr>
          <w:rFonts w:ascii="仿宋" w:eastAsia="仿宋" w:hAnsi="仿宋" w:cs="宋体" w:hint="eastAsia"/>
          <w:b/>
          <w:color w:val="000000" w:themeColor="text1"/>
          <w:kern w:val="0"/>
          <w:sz w:val="28"/>
          <w:szCs w:val="28"/>
        </w:rPr>
        <w:t>队伍</w:t>
      </w:r>
      <w:r w:rsidRPr="000F14AB">
        <w:rPr>
          <w:rFonts w:ascii="仿宋" w:eastAsia="仿宋" w:hAnsi="仿宋" w:cs="宋体" w:hint="eastAsia"/>
          <w:b/>
          <w:color w:val="000000" w:themeColor="text1"/>
          <w:kern w:val="0"/>
          <w:sz w:val="28"/>
          <w:szCs w:val="28"/>
        </w:rPr>
        <w:t>结构合理。</w:t>
      </w:r>
      <w:r w:rsidRPr="000F14AB">
        <w:rPr>
          <w:rFonts w:ascii="仿宋" w:eastAsia="仿宋" w:hAnsi="仿宋" w:hint="eastAsia"/>
          <w:sz w:val="28"/>
          <w:szCs w:val="28"/>
        </w:rPr>
        <w:t>目前，该团队</w:t>
      </w:r>
      <w:r w:rsidRPr="000F14AB">
        <w:rPr>
          <w:rFonts w:ascii="仿宋" w:eastAsia="仿宋" w:hAnsi="仿宋" w:cs="Arial" w:hint="eastAsia"/>
          <w:color w:val="333333"/>
          <w:sz w:val="28"/>
          <w:szCs w:val="28"/>
        </w:rPr>
        <w:t>拥有专任教师55人，其中新世纪百千万人才工程国家级人选和国家有突出贡献的中青年专家1人，重</w:t>
      </w:r>
      <w:r w:rsidRPr="000F14AB">
        <w:rPr>
          <w:rFonts w:ascii="仿宋" w:eastAsia="仿宋" w:hAnsi="仿宋" w:cs="Arial" w:hint="eastAsia"/>
          <w:color w:val="333333"/>
          <w:sz w:val="28"/>
          <w:szCs w:val="28"/>
        </w:rPr>
        <w:lastRenderedPageBreak/>
        <w:t>庆市学术技术带头人后备人选及重庆市首批企业科技特派员1人，博士研究生导师2人，硕士研究生导师6人，教授副教授18人</w:t>
      </w:r>
      <w:r w:rsidRPr="000F14AB">
        <w:rPr>
          <w:rFonts w:ascii="仿宋" w:eastAsia="仿宋" w:hAnsi="仿宋" w:cs="Arial" w:hint="eastAsia"/>
          <w:color w:val="000000" w:themeColor="text1"/>
          <w:sz w:val="28"/>
          <w:szCs w:val="28"/>
        </w:rPr>
        <w:t>，副高级职称以上教师接近40%，博士20人，博士比例已达45%以上，其他专任教师均具有硕士学位，45岁以下学术骨干占比超过35%，50%以上达到“双师型”教师要求。同时，还聘有专家、企业“双师型”兼职教师20多人。学院学科团队知识结构、专业技术职务结构、年龄结构和学</w:t>
      </w:r>
      <w:proofErr w:type="gramStart"/>
      <w:r w:rsidRPr="000F14AB">
        <w:rPr>
          <w:rFonts w:ascii="仿宋" w:eastAsia="仿宋" w:hAnsi="仿宋" w:cs="Arial" w:hint="eastAsia"/>
          <w:color w:val="000000" w:themeColor="text1"/>
          <w:sz w:val="28"/>
          <w:szCs w:val="28"/>
        </w:rPr>
        <w:t>缘结构</w:t>
      </w:r>
      <w:proofErr w:type="gramEnd"/>
      <w:r w:rsidRPr="000F14AB">
        <w:rPr>
          <w:rFonts w:ascii="仿宋" w:eastAsia="仿宋" w:hAnsi="仿宋" w:cs="Arial" w:hint="eastAsia"/>
          <w:color w:val="000000" w:themeColor="text1"/>
          <w:sz w:val="28"/>
          <w:szCs w:val="28"/>
        </w:rPr>
        <w:t>合理。</w:t>
      </w:r>
    </w:p>
    <w:p w:rsidR="000169DC" w:rsidRPr="000F14AB" w:rsidRDefault="000169DC" w:rsidP="000F14AB">
      <w:pPr>
        <w:spacing w:line="500" w:lineRule="exact"/>
        <w:ind w:firstLine="562"/>
        <w:rPr>
          <w:rFonts w:ascii="仿宋" w:eastAsia="仿宋" w:hAnsi="仿宋" w:cs="宋体"/>
          <w:kern w:val="0"/>
          <w:sz w:val="28"/>
          <w:szCs w:val="28"/>
        </w:rPr>
      </w:pPr>
      <w:r w:rsidRPr="000F14AB">
        <w:rPr>
          <w:rFonts w:ascii="仿宋" w:eastAsia="仿宋" w:hAnsi="仿宋" w:cs="宋体" w:hint="eastAsia"/>
          <w:b/>
          <w:color w:val="000000" w:themeColor="text1"/>
          <w:kern w:val="0"/>
          <w:sz w:val="28"/>
          <w:szCs w:val="28"/>
        </w:rPr>
        <w:t>二是科研工作成效显著。</w:t>
      </w:r>
      <w:r w:rsidRPr="000F14AB">
        <w:rPr>
          <w:rFonts w:ascii="仿宋" w:eastAsia="仿宋" w:hAnsi="仿宋" w:cs="宋体" w:hint="eastAsia"/>
          <w:color w:val="000000" w:themeColor="text1"/>
          <w:kern w:val="0"/>
          <w:sz w:val="28"/>
          <w:szCs w:val="28"/>
        </w:rPr>
        <w:t>学院成功申报并立项建设“重庆市工业机器人集成应用工程技术研究中心”，市级</w:t>
      </w:r>
      <w:proofErr w:type="gramStart"/>
      <w:r w:rsidRPr="000F14AB">
        <w:rPr>
          <w:rFonts w:ascii="仿宋" w:eastAsia="仿宋" w:hAnsi="仿宋" w:cs="宋体" w:hint="eastAsia"/>
          <w:color w:val="000000" w:themeColor="text1"/>
          <w:kern w:val="0"/>
          <w:sz w:val="28"/>
          <w:szCs w:val="28"/>
        </w:rPr>
        <w:t>机电创客空间</w:t>
      </w:r>
      <w:proofErr w:type="gramEnd"/>
      <w:r w:rsidRPr="000F14AB">
        <w:rPr>
          <w:rFonts w:ascii="仿宋" w:eastAsia="仿宋" w:hAnsi="仿宋" w:cs="宋体" w:hint="eastAsia"/>
          <w:color w:val="000000" w:themeColor="text1"/>
          <w:kern w:val="0"/>
          <w:sz w:val="28"/>
          <w:szCs w:val="28"/>
        </w:rPr>
        <w:t>。全院主持国家、省部级等各类</w:t>
      </w:r>
      <w:r w:rsidRPr="000F14AB">
        <w:rPr>
          <w:rFonts w:ascii="仿宋" w:eastAsia="仿宋" w:hAnsi="仿宋" w:cs="宋体" w:hint="eastAsia"/>
          <w:kern w:val="0"/>
          <w:sz w:val="28"/>
          <w:szCs w:val="28"/>
        </w:rPr>
        <w:t>项目30余项，获得省部级以上奖励6项，发表论文100余篇，其中SCI /EI收录50余篇，承担企业委托研发项目40余项，技术服务收入200余万元，授权发明专利50余项。</w:t>
      </w:r>
    </w:p>
    <w:p w:rsidR="000169DC" w:rsidRPr="000F14AB" w:rsidRDefault="000169DC" w:rsidP="000F14AB">
      <w:pPr>
        <w:spacing w:line="500" w:lineRule="exact"/>
        <w:ind w:firstLine="562"/>
        <w:rPr>
          <w:rFonts w:ascii="仿宋" w:eastAsia="仿宋" w:hAnsi="仿宋" w:cs="宋体"/>
          <w:b/>
          <w:color w:val="000000" w:themeColor="text1"/>
          <w:kern w:val="0"/>
          <w:sz w:val="28"/>
          <w:szCs w:val="28"/>
        </w:rPr>
      </w:pPr>
      <w:r w:rsidRPr="000F14AB">
        <w:rPr>
          <w:rFonts w:ascii="仿宋" w:eastAsia="仿宋" w:hAnsi="仿宋" w:cs="宋体" w:hint="eastAsia"/>
          <w:b/>
          <w:color w:val="000000" w:themeColor="text1"/>
          <w:kern w:val="0"/>
          <w:sz w:val="28"/>
          <w:szCs w:val="28"/>
        </w:rPr>
        <w:t>三、坚持以学风建设为核心，团学工作跃居全校前列</w:t>
      </w:r>
    </w:p>
    <w:p w:rsidR="000169DC" w:rsidRPr="000F14AB" w:rsidRDefault="000169DC" w:rsidP="000F14AB">
      <w:pPr>
        <w:spacing w:line="500" w:lineRule="exact"/>
        <w:ind w:firstLine="562"/>
        <w:rPr>
          <w:rFonts w:ascii="仿宋" w:eastAsia="仿宋" w:hAnsi="仿宋" w:cs="宋体"/>
          <w:color w:val="000000" w:themeColor="text1"/>
          <w:kern w:val="0"/>
          <w:sz w:val="28"/>
          <w:szCs w:val="28"/>
        </w:rPr>
      </w:pPr>
      <w:r w:rsidRPr="000F14AB">
        <w:rPr>
          <w:rFonts w:ascii="仿宋" w:eastAsia="仿宋" w:hAnsi="仿宋" w:cs="宋体" w:hint="eastAsia"/>
          <w:b/>
          <w:kern w:val="0"/>
          <w:sz w:val="28"/>
          <w:szCs w:val="28"/>
        </w:rPr>
        <w:t>一是以常规管理为抓手，学风建设呈现新气象。</w:t>
      </w:r>
      <w:r w:rsidRPr="000F14AB">
        <w:rPr>
          <w:rFonts w:ascii="仿宋" w:eastAsia="仿宋" w:hAnsi="仿宋" w:cs="宋体" w:hint="eastAsia"/>
          <w:kern w:val="0"/>
          <w:sz w:val="28"/>
          <w:szCs w:val="28"/>
        </w:rPr>
        <w:t>我院学生工作以学生日常管理为抓手，坚持开展分管领导和学工</w:t>
      </w:r>
      <w:proofErr w:type="gramStart"/>
      <w:r w:rsidRPr="000F14AB">
        <w:rPr>
          <w:rFonts w:ascii="仿宋" w:eastAsia="仿宋" w:hAnsi="仿宋" w:cs="宋体" w:hint="eastAsia"/>
          <w:kern w:val="0"/>
          <w:sz w:val="28"/>
          <w:szCs w:val="28"/>
        </w:rPr>
        <w:t>人员巡课制度</w:t>
      </w:r>
      <w:proofErr w:type="gramEnd"/>
      <w:r w:rsidRPr="000F14AB">
        <w:rPr>
          <w:rFonts w:ascii="仿宋" w:eastAsia="仿宋" w:hAnsi="仿宋" w:cs="宋体" w:hint="eastAsia"/>
          <w:kern w:val="0"/>
          <w:sz w:val="28"/>
          <w:szCs w:val="28"/>
        </w:rPr>
        <w:t>，积极贯彻落实学风约谈制度，打通学生、专业教师和辅导员的信息互通渠道。并召开全院学风建设推进会，学院学风建设不断呈现出新气象，学风得到了极大扭转。</w:t>
      </w:r>
      <w:r w:rsidRPr="000F14AB">
        <w:rPr>
          <w:rFonts w:ascii="仿宋" w:eastAsia="仿宋" w:hAnsi="仿宋" w:cs="宋体" w:hint="eastAsia"/>
          <w:b/>
          <w:kern w:val="0"/>
          <w:sz w:val="28"/>
          <w:szCs w:val="28"/>
        </w:rPr>
        <w:t>二是以党建带团建，</w:t>
      </w:r>
      <w:proofErr w:type="gramStart"/>
      <w:r w:rsidRPr="000F14AB">
        <w:rPr>
          <w:rFonts w:ascii="仿宋" w:eastAsia="仿宋" w:hAnsi="仿宋" w:cs="宋体" w:hint="eastAsia"/>
          <w:b/>
          <w:kern w:val="0"/>
          <w:sz w:val="28"/>
          <w:szCs w:val="28"/>
        </w:rPr>
        <w:t>学院团学活动</w:t>
      </w:r>
      <w:proofErr w:type="gramEnd"/>
      <w:r w:rsidRPr="000F14AB">
        <w:rPr>
          <w:rFonts w:ascii="仿宋" w:eastAsia="仿宋" w:hAnsi="仿宋" w:cs="宋体" w:hint="eastAsia"/>
          <w:b/>
          <w:kern w:val="0"/>
          <w:sz w:val="28"/>
          <w:szCs w:val="28"/>
        </w:rPr>
        <w:t>获嘉奖。</w:t>
      </w:r>
      <w:r w:rsidRPr="000F14AB">
        <w:rPr>
          <w:rFonts w:ascii="仿宋" w:eastAsia="仿宋" w:hAnsi="仿宋" w:cs="宋体" w:hint="eastAsia"/>
          <w:kern w:val="0"/>
          <w:sz w:val="28"/>
          <w:szCs w:val="28"/>
        </w:rPr>
        <w:t>学院积极探索党建对团建的带领作用，在</w:t>
      </w:r>
      <w:proofErr w:type="gramStart"/>
      <w:r w:rsidRPr="000F14AB">
        <w:rPr>
          <w:rFonts w:ascii="仿宋" w:eastAsia="仿宋" w:hAnsi="仿宋" w:cs="宋体" w:hint="eastAsia"/>
          <w:kern w:val="0"/>
          <w:sz w:val="28"/>
          <w:szCs w:val="28"/>
        </w:rPr>
        <w:t>团类各项</w:t>
      </w:r>
      <w:proofErr w:type="gramEnd"/>
      <w:r w:rsidRPr="000F14AB">
        <w:rPr>
          <w:rFonts w:ascii="仿宋" w:eastAsia="仿宋" w:hAnsi="仿宋" w:cs="宋体" w:hint="eastAsia"/>
          <w:kern w:val="0"/>
          <w:sz w:val="28"/>
          <w:szCs w:val="28"/>
        </w:rPr>
        <w:t>活动中积极倡导党员的战斗堡垒作用。团总支、学生支部先后和四面</w:t>
      </w:r>
      <w:proofErr w:type="gramStart"/>
      <w:r w:rsidRPr="000F14AB">
        <w:rPr>
          <w:rFonts w:ascii="仿宋" w:eastAsia="仿宋" w:hAnsi="仿宋" w:cs="宋体" w:hint="eastAsia"/>
          <w:kern w:val="0"/>
          <w:sz w:val="28"/>
          <w:szCs w:val="28"/>
        </w:rPr>
        <w:t>山头道村党支部</w:t>
      </w:r>
      <w:proofErr w:type="gramEnd"/>
      <w:r w:rsidRPr="000F14AB">
        <w:rPr>
          <w:rFonts w:ascii="仿宋" w:eastAsia="仿宋" w:hAnsi="仿宋" w:cs="宋体" w:hint="eastAsia"/>
          <w:kern w:val="0"/>
          <w:sz w:val="28"/>
          <w:szCs w:val="28"/>
        </w:rPr>
        <w:t>、三教镇新观音村党支部等建立了长期学习、帮扶和联络机制，利用市民学校、暑期三下乡、二级学院团校等活动积极开展党建带团建工作，先后被评为2016年重庆市暑期三下乡优秀团队、学校2018年五四红旗团总支。</w:t>
      </w:r>
      <w:r w:rsidRPr="000F14AB">
        <w:rPr>
          <w:rFonts w:ascii="仿宋" w:eastAsia="仿宋" w:hAnsi="仿宋" w:cs="宋体" w:hint="eastAsia"/>
          <w:b/>
          <w:kern w:val="0"/>
          <w:sz w:val="28"/>
          <w:szCs w:val="28"/>
        </w:rPr>
        <w:t>三是积极打造机器人文化节，为学生学科竞赛搭建新平台。</w:t>
      </w:r>
      <w:r w:rsidRPr="000F14AB">
        <w:rPr>
          <w:rFonts w:ascii="仿宋" w:eastAsia="仿宋" w:hAnsi="仿宋" w:cs="宋体" w:hint="eastAsia"/>
          <w:kern w:val="0"/>
          <w:sz w:val="28"/>
          <w:szCs w:val="28"/>
        </w:rPr>
        <w:t>学院成功立项建设“机器人文化节”学生科技竞赛平台，迄今已举办两届，吸引了大批有专业理论水平和实际动手能力的同学参赛，涌现出一大批优秀人才，同时成为了参加市赛、国赛的人才“蓄水池”，涌现出学校首届创新创业十大人物、学校2018年“互联网+”创新创业大赛金奖、银奖。</w:t>
      </w:r>
      <w:r w:rsidRPr="000F14AB">
        <w:rPr>
          <w:rFonts w:ascii="仿宋" w:eastAsia="仿宋" w:hAnsi="仿宋" w:cs="宋体" w:hint="eastAsia"/>
          <w:b/>
          <w:kern w:val="0"/>
          <w:sz w:val="28"/>
          <w:szCs w:val="28"/>
        </w:rPr>
        <w:t>四是创新工作方式，就业工作走上新台阶。</w:t>
      </w:r>
      <w:r w:rsidRPr="000F14AB">
        <w:rPr>
          <w:rFonts w:ascii="仿宋" w:eastAsia="仿宋" w:hAnsi="仿宋" w:cs="宋体" w:hint="eastAsia"/>
          <w:kern w:val="0"/>
          <w:sz w:val="28"/>
          <w:szCs w:val="28"/>
        </w:rPr>
        <w:t>学</w:t>
      </w:r>
      <w:r w:rsidRPr="000F14AB">
        <w:rPr>
          <w:rFonts w:ascii="仿宋" w:eastAsia="仿宋" w:hAnsi="仿宋" w:cs="宋体" w:hint="eastAsia"/>
          <w:kern w:val="0"/>
          <w:sz w:val="28"/>
          <w:szCs w:val="28"/>
        </w:rPr>
        <w:lastRenderedPageBreak/>
        <w:t>院高度重视就业工作，专门设置了就业办，并不断创新工作方式，对内不断转变学生就业观念，对外主动走出去对接市场，学院2017、2018年就业工作从以前的倒数五名进入学校前五名，并被评为2017年度学校就业市场建设先进集体</w:t>
      </w:r>
      <w:r w:rsidRPr="000F14AB">
        <w:rPr>
          <w:rFonts w:ascii="仿宋" w:eastAsia="仿宋" w:hAnsi="仿宋" w:cs="宋体" w:hint="eastAsia"/>
          <w:color w:val="000000" w:themeColor="text1"/>
          <w:kern w:val="0"/>
          <w:sz w:val="28"/>
          <w:szCs w:val="28"/>
        </w:rPr>
        <w:t>；学生考研录取率连年攀升。</w:t>
      </w:r>
    </w:p>
    <w:p w:rsidR="008C4457" w:rsidRPr="00DE16BD" w:rsidRDefault="000169DC" w:rsidP="000F14AB">
      <w:pPr>
        <w:spacing w:line="500" w:lineRule="exact"/>
        <w:ind w:firstLine="560"/>
        <w:rPr>
          <w:rFonts w:ascii="方正仿宋_GBK" w:eastAsia="方正仿宋_GBK" w:hAnsiTheme="majorEastAsia" w:cs="Arial"/>
          <w:color w:val="333333"/>
          <w:sz w:val="30"/>
          <w:szCs w:val="30"/>
        </w:rPr>
      </w:pPr>
      <w:r w:rsidRPr="000F14AB">
        <w:rPr>
          <w:rFonts w:ascii="仿宋" w:eastAsia="仿宋" w:hAnsi="仿宋" w:cs="宋体" w:hint="eastAsia"/>
          <w:color w:val="000000" w:themeColor="text1"/>
          <w:kern w:val="0"/>
          <w:sz w:val="28"/>
          <w:szCs w:val="28"/>
        </w:rPr>
        <w:t>未来，机器人工程学院/机电工程</w:t>
      </w:r>
      <w:proofErr w:type="gramStart"/>
      <w:r w:rsidRPr="000F14AB">
        <w:rPr>
          <w:rFonts w:ascii="仿宋" w:eastAsia="仿宋" w:hAnsi="仿宋" w:cs="宋体" w:hint="eastAsia"/>
          <w:color w:val="000000" w:themeColor="text1"/>
          <w:kern w:val="0"/>
          <w:sz w:val="28"/>
          <w:szCs w:val="28"/>
        </w:rPr>
        <w:t>学院学院</w:t>
      </w:r>
      <w:proofErr w:type="gramEnd"/>
      <w:r w:rsidRPr="000F14AB">
        <w:rPr>
          <w:rFonts w:ascii="仿宋" w:eastAsia="仿宋" w:hAnsi="仿宋" w:cs="宋体" w:hint="eastAsia"/>
          <w:color w:val="000000" w:themeColor="text1"/>
          <w:kern w:val="0"/>
          <w:sz w:val="28"/>
          <w:szCs w:val="28"/>
        </w:rPr>
        <w:t>将进一步积极努力，整合政校</w:t>
      </w:r>
      <w:proofErr w:type="gramStart"/>
      <w:r w:rsidRPr="000F14AB">
        <w:rPr>
          <w:rFonts w:ascii="仿宋" w:eastAsia="仿宋" w:hAnsi="仿宋" w:cs="宋体" w:hint="eastAsia"/>
          <w:color w:val="000000" w:themeColor="text1"/>
          <w:kern w:val="0"/>
          <w:sz w:val="28"/>
          <w:szCs w:val="28"/>
        </w:rPr>
        <w:t>企资源</w:t>
      </w:r>
      <w:proofErr w:type="gramEnd"/>
      <w:r w:rsidRPr="000F14AB">
        <w:rPr>
          <w:rFonts w:ascii="仿宋" w:eastAsia="仿宋" w:hAnsi="仿宋" w:cs="宋体" w:hint="eastAsia"/>
          <w:color w:val="000000" w:themeColor="text1"/>
          <w:kern w:val="0"/>
          <w:sz w:val="28"/>
          <w:szCs w:val="28"/>
        </w:rPr>
        <w:t>筹建</w:t>
      </w:r>
      <w:r w:rsidRPr="000F14AB">
        <w:rPr>
          <w:rFonts w:ascii="仿宋" w:eastAsia="仿宋" w:hAnsi="仿宋" w:cs="宋体" w:hint="eastAsia"/>
          <w:b/>
          <w:bCs/>
          <w:color w:val="000000" w:themeColor="text1"/>
          <w:kern w:val="0"/>
          <w:sz w:val="28"/>
          <w:szCs w:val="28"/>
        </w:rPr>
        <w:t>重庆市重要的机器人工程技术人才培养基地</w:t>
      </w:r>
      <w:r w:rsidRPr="000F14AB">
        <w:rPr>
          <w:rFonts w:ascii="仿宋" w:eastAsia="仿宋" w:hAnsi="仿宋" w:cs="宋体" w:hint="eastAsia"/>
          <w:color w:val="000000" w:themeColor="text1"/>
          <w:kern w:val="0"/>
          <w:sz w:val="28"/>
          <w:szCs w:val="28"/>
        </w:rPr>
        <w:t>，重点培养机器人及</w:t>
      </w:r>
      <w:r w:rsidRPr="000F14AB">
        <w:rPr>
          <w:rFonts w:ascii="仿宋" w:eastAsia="仿宋" w:hAnsi="仿宋" w:cs="宋体" w:hint="eastAsia"/>
          <w:kern w:val="0"/>
          <w:sz w:val="28"/>
          <w:szCs w:val="28"/>
        </w:rPr>
        <w:t>智能装备产业发展需要的高素质工程技术人才。</w:t>
      </w:r>
    </w:p>
    <w:sectPr w:rsidR="008C4457" w:rsidRPr="00DE16BD" w:rsidSect="005E4C15">
      <w:headerReference w:type="even" r:id="rId6"/>
      <w:headerReference w:type="default" r:id="rId7"/>
      <w:footerReference w:type="even" r:id="rId8"/>
      <w:footerReference w:type="default" r:id="rId9"/>
      <w:headerReference w:type="first" r:id="rId10"/>
      <w:footerReference w:type="first" r:id="rId11"/>
      <w:pgSz w:w="11906" w:h="16838"/>
      <w:pgMar w:top="153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DCF" w:rsidRDefault="00E37DCF" w:rsidP="005E41FB">
      <w:pPr>
        <w:spacing w:line="240" w:lineRule="auto"/>
        <w:ind w:firstLine="420"/>
      </w:pPr>
      <w:r>
        <w:separator/>
      </w:r>
    </w:p>
  </w:endnote>
  <w:endnote w:type="continuationSeparator" w:id="0">
    <w:p w:rsidR="00E37DCF" w:rsidRDefault="00E37DCF" w:rsidP="005E41F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B4" w:rsidRDefault="00E37DCF" w:rsidP="00F36DB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B4" w:rsidRDefault="00E37DCF" w:rsidP="00F36DB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B4" w:rsidRDefault="00E37DCF" w:rsidP="00F36DB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DCF" w:rsidRDefault="00E37DCF" w:rsidP="005E41FB">
      <w:pPr>
        <w:spacing w:line="240" w:lineRule="auto"/>
        <w:ind w:firstLine="420"/>
      </w:pPr>
      <w:r>
        <w:separator/>
      </w:r>
    </w:p>
  </w:footnote>
  <w:footnote w:type="continuationSeparator" w:id="0">
    <w:p w:rsidR="00E37DCF" w:rsidRDefault="00E37DCF" w:rsidP="005E41F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B4" w:rsidRDefault="00E37DCF" w:rsidP="00F36DB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B4" w:rsidRDefault="00E37DCF" w:rsidP="00DE16BD">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B4" w:rsidRDefault="00E37DCF" w:rsidP="00F36DB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9DC"/>
    <w:rsid w:val="000169DC"/>
    <w:rsid w:val="000F14AB"/>
    <w:rsid w:val="00170783"/>
    <w:rsid w:val="001F56B6"/>
    <w:rsid w:val="00356D1A"/>
    <w:rsid w:val="003A5669"/>
    <w:rsid w:val="00422343"/>
    <w:rsid w:val="00553F5A"/>
    <w:rsid w:val="005E41FB"/>
    <w:rsid w:val="0064569D"/>
    <w:rsid w:val="00657E48"/>
    <w:rsid w:val="00775333"/>
    <w:rsid w:val="008C4457"/>
    <w:rsid w:val="009A2AA4"/>
    <w:rsid w:val="00B17697"/>
    <w:rsid w:val="00BF427E"/>
    <w:rsid w:val="00D8211F"/>
    <w:rsid w:val="00D90ACD"/>
    <w:rsid w:val="00DE16BD"/>
    <w:rsid w:val="00E14BEC"/>
    <w:rsid w:val="00E37DCF"/>
    <w:rsid w:val="00F21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9D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69D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0169DC"/>
    <w:rPr>
      <w:sz w:val="18"/>
      <w:szCs w:val="18"/>
    </w:rPr>
  </w:style>
  <w:style w:type="paragraph" w:styleId="a4">
    <w:name w:val="footer"/>
    <w:basedOn w:val="a"/>
    <w:link w:val="Char0"/>
    <w:uiPriority w:val="99"/>
    <w:semiHidden/>
    <w:unhideWhenUsed/>
    <w:rsid w:val="000169D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0169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274</Words>
  <Characters>1568</Characters>
  <Application>Microsoft Office Word</Application>
  <DocSecurity>0</DocSecurity>
  <Lines>13</Lines>
  <Paragraphs>3</Paragraphs>
  <ScaleCrop>false</ScaleCrop>
  <Company>DNGS</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张海鹰</dc:creator>
  <cp:keywords/>
  <dc:description/>
  <cp:lastModifiedBy>微软用户</cp:lastModifiedBy>
  <cp:revision>4</cp:revision>
  <dcterms:created xsi:type="dcterms:W3CDTF">2018-07-09T09:52:00Z</dcterms:created>
  <dcterms:modified xsi:type="dcterms:W3CDTF">2018-07-11T01:26:00Z</dcterms:modified>
</cp:coreProperties>
</file>