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rPr>
          <w:rFonts w:ascii="方正黑体_GBK" w:hAnsi="黑体" w:eastAsia="方正黑体_GBK"/>
          <w:sz w:val="32"/>
          <w:szCs w:val="32"/>
        </w:rPr>
      </w:pPr>
      <w:r>
        <w:rPr>
          <w:rFonts w:hint="eastAsia" w:ascii="方正黑体_GBK" w:hAnsi="黑体" w:eastAsia="方正黑体_GBK"/>
          <w:sz w:val="32"/>
          <w:szCs w:val="32"/>
        </w:rPr>
        <w:t>附件</w:t>
      </w:r>
    </w:p>
    <w:p>
      <w:pPr>
        <w:jc w:val="center"/>
        <w:rPr>
          <w:rFonts w:hint="eastAsia" w:ascii="方正小标宋_GBK" w:hAnsi="方正小标宋_GBK" w:eastAsia="方正小标宋_GBK" w:cs="方正小标宋_GBK"/>
          <w:b/>
          <w:bCs/>
          <w:color w:val="auto"/>
          <w:sz w:val="32"/>
          <w:szCs w:val="32"/>
        </w:rPr>
      </w:pPr>
      <w:r>
        <w:rPr>
          <w:rFonts w:hint="eastAsia" w:ascii="方正小标宋_GBK" w:hAnsi="方正小标宋_GBK" w:eastAsia="方正小标宋_GBK" w:cs="方正小标宋_GBK"/>
          <w:b/>
          <w:bCs/>
          <w:color w:val="auto"/>
          <w:sz w:val="32"/>
          <w:szCs w:val="32"/>
        </w:rPr>
        <w:t>重庆文理学院2020年公开招聘科研助理拟聘人员公示表（第一批）</w:t>
      </w:r>
    </w:p>
    <w:tbl>
      <w:tblPr>
        <w:tblStyle w:val="4"/>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67"/>
        <w:gridCol w:w="687"/>
        <w:gridCol w:w="1053"/>
        <w:gridCol w:w="1309"/>
        <w:gridCol w:w="1587"/>
        <w:gridCol w:w="1046"/>
        <w:gridCol w:w="1519"/>
        <w:gridCol w:w="3968"/>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序号</w:t>
            </w:r>
          </w:p>
        </w:tc>
        <w:tc>
          <w:tcPr>
            <w:tcW w:w="9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姓  名</w:t>
            </w:r>
          </w:p>
        </w:tc>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性别</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出生</w:t>
            </w:r>
          </w:p>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年月</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学历（学位）</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专业</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毕业时间</w:t>
            </w:r>
          </w:p>
        </w:tc>
        <w:tc>
          <w:tcPr>
            <w:tcW w:w="15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毕业院校</w:t>
            </w:r>
          </w:p>
        </w:tc>
        <w:tc>
          <w:tcPr>
            <w:tcW w:w="39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方正黑体_GBK" w:hAnsi="Times New Roman" w:eastAsia="方正黑体_GBK"/>
                <w:b/>
                <w:color w:val="000000"/>
                <w:kern w:val="0"/>
                <w:szCs w:val="21"/>
              </w:rPr>
            </w:pPr>
            <w:r>
              <w:rPr>
                <w:rFonts w:hint="eastAsia" w:ascii="方正黑体_GBK" w:hAnsi="Times New Roman" w:eastAsia="方正黑体_GBK"/>
                <w:b/>
                <w:color w:val="000000"/>
                <w:kern w:val="0"/>
                <w:szCs w:val="21"/>
              </w:rPr>
              <w:t>拟聘单位</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hint="eastAsia" w:ascii="方正黑体_GBK" w:hAnsi="Times New Roman" w:eastAsia="方正黑体_GBK"/>
                <w:b/>
                <w:color w:val="000000"/>
                <w:kern w:val="0"/>
                <w:szCs w:val="21"/>
                <w:lang w:eastAsia="zh-CN"/>
              </w:rPr>
            </w:pPr>
            <w:r>
              <w:rPr>
                <w:rFonts w:hint="eastAsia" w:ascii="方正黑体_GBK" w:hAnsi="Times New Roman" w:eastAsia="方正黑体_GBK"/>
                <w:b/>
                <w:color w:val="000000"/>
                <w:kern w:val="0"/>
                <w:szCs w:val="21"/>
                <w:lang w:eastAsia="zh-CN"/>
              </w:rPr>
              <w:t>备注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周明尾</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1997.12</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环境科学</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环境材料与修复技术重庆市重点实验室</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左敏</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1997.09</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旅游管理与服务管理 </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生态环境与绿色经济研究所</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p>
            <w:pPr>
              <w:spacing w:line="0" w:lineRule="atLeast"/>
              <w:jc w:val="center"/>
              <w:rPr>
                <w:rFonts w:hint="eastAsia" w:ascii="方正仿宋_GBK" w:hAnsi="方正仿宋_GBK" w:eastAsia="方正仿宋_GBK" w:cs="方正仿宋_GBK"/>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沈园力</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1997.01</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高分子材料与工程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r>
              <w:rPr>
                <w:rFonts w:hint="eastAsia" w:ascii="方正仿宋_GBK" w:hAnsi="方正仿宋_GBK" w:eastAsia="方正仿宋_GBK" w:cs="方正仿宋_GBK"/>
                <w:sz w:val="18"/>
                <w:szCs w:val="18"/>
              </w:rPr>
              <w:tab/>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微纳米光电材料与器件协同创新中心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杨敏</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1998.01</w:t>
            </w:r>
            <w:r>
              <w:rPr>
                <w:rFonts w:hint="eastAsia" w:ascii="方正仿宋_GBK" w:hAnsi="方正仿宋_GBK" w:eastAsia="方正仿宋_GBK" w:cs="方正仿宋_GBK"/>
                <w:sz w:val="18"/>
                <w:szCs w:val="18"/>
              </w:rPr>
              <w:tab/>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金融数学</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r>
              <w:rPr>
                <w:rFonts w:hint="eastAsia" w:ascii="方正仿宋_GBK" w:hAnsi="方正仿宋_GBK" w:eastAsia="方正仿宋_GBK" w:cs="方正仿宋_GBK"/>
                <w:sz w:val="18"/>
                <w:szCs w:val="18"/>
              </w:rPr>
              <w:tab/>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微纳米光电材料与器件协同创新中心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饶红疆</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1995.02</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研究生/硕士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模式识别与智能系统</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2020.07</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五邑大学</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重庆市机器人与智能制造领域技术创新成果产业化公共服务平台新材料技术服务子平台</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胡淳钧</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1998.</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7</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计算机科学与技术专业</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重庆理工大学</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多维数据感知与智能识别重庆市工程研究中心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唐芸衍</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1997.08</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制药工程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创新靶向药物国家地方联合工程研究中心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刘朋</w:t>
            </w:r>
          </w:p>
        </w:tc>
        <w:tc>
          <w:tcPr>
            <w:tcW w:w="6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1996.07</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通信工程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重庆邮电大学</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智能产线重庆市2011协同创新中心</w:t>
            </w:r>
          </w:p>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重庆市工业机器人集成应用工程技术研究中心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杨晨</w:t>
            </w:r>
          </w:p>
        </w:tc>
        <w:tc>
          <w:tcPr>
            <w:tcW w:w="6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1996.08</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通信工程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重庆邮电大学</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任开春教授研发团队</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陈悦</w:t>
            </w:r>
          </w:p>
        </w:tc>
        <w:tc>
          <w:tcPr>
            <w:tcW w:w="6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1995.08</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机械电子工程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任开春教授研发团队</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杜凌枫</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1998.01</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电气工程及其自动化</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2020</w:t>
            </w:r>
            <w:r>
              <w:rPr>
                <w:rFonts w:hint="eastAsia" w:ascii="方正仿宋_GBK" w:hAnsi="方正仿宋_GBK" w:eastAsia="方正仿宋_GBK" w:cs="方正仿宋_GBK"/>
                <w:sz w:val="18"/>
                <w:szCs w:val="18"/>
                <w:lang w:val="en-US" w:eastAsia="zh-CN"/>
              </w:rPr>
              <w:t>.06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重庆市高校新型储能器件及应用工程研究中心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谢昱欣</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3</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风景园林 </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园艺学重点学科、经济植物生物技术重庆市重点实验室、特色植物产业重庆市2011协同创新中心、重庆市特色植物种苗工程技术研究中心、园艺植物重庆市高校工程研究中心</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林容芳</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5</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食品科学与工程</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LmMYB15转录因子调控灰毡毛忍冬绿原酸生物合成的分子机制；2.竹根姜HCT基因在根茎木质素生物合成中的功能解析；3.采后失水胁迫调控生姜脆嫩品质的关键基因筛选及功能解析；4.花椒属植物分子系统发育及生物地理研究</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王佳佳</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rPr>
              <w:t>07</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广播电视编导</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重庆文理学院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百川兴邦众创空间</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李佳芹</w:t>
            </w:r>
          </w:p>
        </w:tc>
        <w:tc>
          <w:tcPr>
            <w:tcW w:w="6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1997</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rPr>
              <w:t>06</w:t>
            </w:r>
          </w:p>
        </w:tc>
        <w:tc>
          <w:tcPr>
            <w:tcW w:w="13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本科/学士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化学</w:t>
            </w:r>
          </w:p>
        </w:tc>
        <w:tc>
          <w:tcPr>
            <w:tcW w:w="10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2020</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rPr>
              <w:t>06</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长江师范学院</w:t>
            </w:r>
          </w:p>
        </w:tc>
        <w:tc>
          <w:tcPr>
            <w:tcW w:w="39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不对称合成实验室</w:t>
            </w:r>
          </w:p>
        </w:tc>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方正仿宋_GBK"/>
                <w:szCs w:val="21"/>
              </w:rPr>
            </w:pPr>
          </w:p>
        </w:tc>
      </w:tr>
    </w:tbl>
    <w:p>
      <w:r>
        <w:rPr>
          <w:rFonts w:hint="eastAsia"/>
        </w:rPr>
        <w:tab/>
      </w:r>
      <w:r>
        <w:rPr>
          <w:rFonts w:hint="eastAsia"/>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Damascus">
    <w:altName w:val="Segoe Print"/>
    <w:panose1 w:val="00000000000000000000"/>
    <w:charset w:val="00"/>
    <w:family w:val="auto"/>
    <w:pitch w:val="default"/>
    <w:sig w:usb0="00000000" w:usb1="00000000" w:usb2="14000008"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6A"/>
    <w:rsid w:val="001641F7"/>
    <w:rsid w:val="001D7B6A"/>
    <w:rsid w:val="002703AC"/>
    <w:rsid w:val="00461117"/>
    <w:rsid w:val="005B2D90"/>
    <w:rsid w:val="00736C73"/>
    <w:rsid w:val="007953FC"/>
    <w:rsid w:val="00925505"/>
    <w:rsid w:val="00A01AFE"/>
    <w:rsid w:val="00B86424"/>
    <w:rsid w:val="00BB6B98"/>
    <w:rsid w:val="00D510E0"/>
    <w:rsid w:val="00F570C3"/>
    <w:rsid w:val="00FB3748"/>
    <w:rsid w:val="05572121"/>
    <w:rsid w:val="36AE2ECC"/>
    <w:rsid w:val="3FA15478"/>
    <w:rsid w:val="53DC6026"/>
    <w:rsid w:val="54C85F6E"/>
    <w:rsid w:val="5FD80FB4"/>
    <w:rsid w:val="64DF112A"/>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kern w:val="2"/>
      <w:sz w:val="18"/>
      <w:szCs w:val="18"/>
    </w:rPr>
  </w:style>
  <w:style w:type="character" w:customStyle="1" w:styleId="7">
    <w:name w:val="页脚 字符"/>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1037</Characters>
  <Lines>8</Lines>
  <Paragraphs>2</Paragraphs>
  <TotalTime>1</TotalTime>
  <ScaleCrop>false</ScaleCrop>
  <LinksUpToDate>false</LinksUpToDate>
  <CharactersWithSpaces>1216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2020-08-05T07:47:00Z</dcterms:created>
  <dc:creator>Administrator</dc:creator>
  <cp:lastModifiedBy>九天揽月</cp:lastModifiedBy>
  <dcterms:modified xsi:type="dcterms:W3CDTF">2020-08-06T01:47:18Z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